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34" w:rsidRDefault="00A65D34" w:rsidP="00A65D34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A65D34" w:rsidRPr="00CD04DF" w:rsidRDefault="00A65D34" w:rsidP="00A65D34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приказу</w:t>
      </w:r>
    </w:p>
    <w:p w:rsidR="00A65D34" w:rsidRPr="00CD04DF" w:rsidRDefault="00A65D34" w:rsidP="00A65D34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pStyle w:val="a3"/>
        <w:jc w:val="center"/>
        <w:rPr>
          <w:b/>
          <w:sz w:val="28"/>
          <w:szCs w:val="28"/>
        </w:rPr>
      </w:pPr>
    </w:p>
    <w:p w:rsidR="00A65D34" w:rsidRPr="00CD04DF" w:rsidRDefault="00A65D34" w:rsidP="00A65D34">
      <w:pPr>
        <w:pStyle w:val="a3"/>
        <w:jc w:val="center"/>
        <w:rPr>
          <w:b/>
          <w:sz w:val="28"/>
          <w:szCs w:val="28"/>
        </w:rPr>
      </w:pPr>
      <w:proofErr w:type="gramStart"/>
      <w:r w:rsidRPr="00CD04DF">
        <w:rPr>
          <w:b/>
          <w:sz w:val="28"/>
          <w:szCs w:val="28"/>
        </w:rPr>
        <w:t>Правила  вынесения</w:t>
      </w:r>
      <w:proofErr w:type="gramEnd"/>
      <w:r w:rsidRPr="00CD04DF">
        <w:rPr>
          <w:b/>
          <w:sz w:val="28"/>
          <w:szCs w:val="28"/>
        </w:rPr>
        <w:t xml:space="preserve"> органом государственных доходов решения о проведении хронометражного обследования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</w:p>
    <w:p w:rsidR="00A65D34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CD04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1.Общие</w:t>
      </w:r>
      <w:proofErr w:type="gramEnd"/>
      <w:r w:rsidRPr="00CD04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положения</w:t>
      </w: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CD04DF">
        <w:rPr>
          <w:color w:val="000000"/>
          <w:sz w:val="28"/>
          <w:szCs w:val="28"/>
        </w:rPr>
        <w:t>Настоящие Правила вынесения органом государственных доходов решения о проведении хронометражного обследования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 (далее – Правила) разработаны в соответствии с пунктом 3 статьи 158 Налогового кодекса Республики Казахстан (далее – Налоговый кодекс) и определяют порядок вынесения решения о проведении хронометражного обследования органом государственных доходов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налогообложением.</w:t>
      </w:r>
    </w:p>
    <w:p w:rsidR="00A65D34" w:rsidRPr="00CD04DF" w:rsidRDefault="00A65D34" w:rsidP="00A6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Порядок вынесения решения о проведении хронометражного обследования органом государственных доходов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 включает в себя действия по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назначению  органами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доходов хронометражного обследования в пределах установленных полномочий налоговым законодательством Республики Казахстан:</w:t>
      </w:r>
    </w:p>
    <w:p w:rsidR="00A65D34" w:rsidRPr="00CD04DF" w:rsidRDefault="00A65D34" w:rsidP="00A6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Комитета государственных доходов Министерства финансов Республики Казахстан (далее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Комитет);</w:t>
      </w:r>
    </w:p>
    <w:p w:rsidR="00A65D34" w:rsidRPr="00CD04DF" w:rsidRDefault="00A65D34" w:rsidP="00A6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Департаментов государственных доходов Комитета по областям, городам респу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бликанского значения и столице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Департамент);</w:t>
      </w:r>
    </w:p>
    <w:p w:rsidR="00A65D34" w:rsidRPr="00CD04DF" w:rsidRDefault="00A65D34" w:rsidP="00A6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Управлений государственных доходов Департамента по районам, городам и районам в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городах  (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5D34" w:rsidRPr="00CD04DF" w:rsidRDefault="00A65D34" w:rsidP="00A65D34">
      <w:pPr>
        <w:pStyle w:val="a3"/>
        <w:jc w:val="center"/>
        <w:rPr>
          <w:b/>
          <w:sz w:val="28"/>
          <w:szCs w:val="28"/>
        </w:rPr>
      </w:pPr>
    </w:p>
    <w:p w:rsidR="00A65D34" w:rsidRPr="00CD04DF" w:rsidRDefault="00A65D34" w:rsidP="00A65D34">
      <w:pPr>
        <w:pStyle w:val="a3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>Глава 2. Порядок вынесения органом государственных доходов решения</w:t>
      </w:r>
    </w:p>
    <w:p w:rsidR="00A65D34" w:rsidRPr="00CD04DF" w:rsidRDefault="00A65D34" w:rsidP="00A65D34">
      <w:pPr>
        <w:pStyle w:val="a3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>о проведении хронометражного обследования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</w:p>
    <w:p w:rsidR="00A65D34" w:rsidRPr="00CD04DF" w:rsidRDefault="00A65D34" w:rsidP="00A6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Решение о проведении хронометражного обследования выносится органом государственных доходов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Pr="00CD04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 форме согласно приложению 1 к настоящим Правилам.</w:t>
      </w:r>
    </w:p>
    <w:p w:rsidR="00A65D34" w:rsidRPr="00CD04DF" w:rsidRDefault="00A65D34" w:rsidP="00A65D3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4. Решение органа государственных доходов о проведении хронометражного обследования выносится с учетом сведений, свидетельствующих о нарушении налогового законодательства Республики Казахстан согласно приложению 2 к настоящим Правилам.</w:t>
      </w: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pStyle w:val="a3"/>
        <w:ind w:left="5670"/>
        <w:jc w:val="center"/>
        <w:rPr>
          <w:sz w:val="28"/>
          <w:szCs w:val="28"/>
        </w:rPr>
      </w:pPr>
      <w:r w:rsidRPr="00CD04DF">
        <w:rPr>
          <w:sz w:val="28"/>
          <w:szCs w:val="28"/>
        </w:rPr>
        <w:lastRenderedPageBreak/>
        <w:t>Приложение 1</w:t>
      </w:r>
      <w:r w:rsidRPr="00CD04DF">
        <w:rPr>
          <w:sz w:val="28"/>
          <w:szCs w:val="28"/>
        </w:rPr>
        <w:br/>
        <w:t>к Правилам вынесения органом государственных доходов решения о проведении хронометражного обследования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 органа государственных доходов о проведении хронометражного обследования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3 статьи 158 </w:t>
      </w:r>
      <w:r w:rsidRPr="00CD04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Налогового кодекса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</w:t>
      </w:r>
      <w:r w:rsidRPr="00617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код, адрес налогового органа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РЕШЕНО О ПРОВЕДЕНИИ ________________________________________________________________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</w:t>
      </w:r>
      <w:r w:rsidRPr="00617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код, адрес налогового органа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ХРОНОМЕТРАЖНОГО ОБСЛЕДОВАНИЯ: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налогоплательщика (налогового агента), адрес, </w:t>
      </w:r>
      <w:r w:rsidRPr="00CD04DF">
        <w:rPr>
          <w:rFonts w:ascii="Times New Roman" w:hAnsi="Times New Roman" w:cs="Times New Roman"/>
          <w:sz w:val="28"/>
          <w:szCs w:val="28"/>
          <w:lang w:val="kk-KZ"/>
        </w:rPr>
        <w:t>фамилия</w:t>
      </w:r>
      <w:r w:rsidRPr="00CD04DF">
        <w:rPr>
          <w:rFonts w:ascii="Times New Roman" w:hAnsi="Times New Roman" w:cs="Times New Roman"/>
          <w:sz w:val="28"/>
          <w:szCs w:val="28"/>
        </w:rPr>
        <w:t>, имя и отчество (если оно указано в документе, удостоверяющем личность)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проверяемого субъекта)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Индивидуальный идентификационный номер/бизнес-идентификационный </w:t>
      </w:r>
      <w:proofErr w:type="gramStart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 _</w:t>
      </w:r>
      <w:proofErr w:type="gramEnd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нахождения, указанного в регистрационных данных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Основание/</w:t>
      </w:r>
      <w:r w:rsidRPr="007D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</w:t>
      </w:r>
      <w:proofErr w:type="spellStart"/>
      <w:r w:rsidRPr="007D0D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</w:t>
      </w:r>
      <w:proofErr w:type="spellEnd"/>
      <w:r w:rsidRPr="007D0DC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аем</w:t>
      </w:r>
      <w:r w:rsidRPr="007D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Проверяемый период: с «_</w:t>
      </w:r>
      <w:proofErr w:type="gramStart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____20__ года по «__»______20__ года.</w:t>
      </w:r>
    </w:p>
    <w:p w:rsidR="00A65D34" w:rsidRPr="00CD04DF" w:rsidRDefault="00A65D34" w:rsidP="00A65D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D34" w:rsidRPr="00CD04DF" w:rsidRDefault="00A65D34" w:rsidP="00A65D3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8"/>
        <w:gridCol w:w="277"/>
        <w:gridCol w:w="1766"/>
        <w:gridCol w:w="277"/>
        <w:gridCol w:w="3517"/>
      </w:tblGrid>
      <w:tr w:rsidR="00A65D34" w:rsidRPr="00CD04DF" w:rsidTr="007C36BB">
        <w:trPr>
          <w:tblCellSpacing w:w="15" w:type="dxa"/>
          <w:jc w:val="center"/>
        </w:trPr>
        <w:tc>
          <w:tcPr>
            <w:tcW w:w="1893" w:type="pct"/>
            <w:vAlign w:val="bottom"/>
            <w:hideMark/>
          </w:tcPr>
          <w:p w:rsidR="00A65D34" w:rsidRPr="00CD04DF" w:rsidRDefault="00A65D34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 xml:space="preserve">      </w:t>
            </w:r>
            <w:r w:rsidRPr="00CD04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A65D34" w:rsidRPr="00CD04DF" w:rsidRDefault="00A65D34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946" w:type="pct"/>
            <w:vAlign w:val="bottom"/>
            <w:hideMark/>
          </w:tcPr>
          <w:p w:rsidR="00A65D34" w:rsidRPr="00CD04DF" w:rsidRDefault="00A65D34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bottom"/>
            <w:hideMark/>
          </w:tcPr>
          <w:p w:rsidR="00A65D34" w:rsidRPr="00CD04DF" w:rsidRDefault="00A65D34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1892" w:type="pct"/>
            <w:vAlign w:val="bottom"/>
            <w:hideMark/>
          </w:tcPr>
          <w:p w:rsidR="00A65D34" w:rsidRPr="00CD04DF" w:rsidRDefault="00A65D34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5D34" w:rsidRPr="00CD04DF" w:rsidTr="007C36BB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A65D34" w:rsidRPr="00CD04DF" w:rsidRDefault="00A65D34" w:rsidP="007C3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(руководитель органа государственных доходов)</w:t>
            </w:r>
          </w:p>
        </w:tc>
        <w:tc>
          <w:tcPr>
            <w:tcW w:w="0" w:type="auto"/>
            <w:hideMark/>
          </w:tcPr>
          <w:p w:rsidR="00A65D34" w:rsidRPr="00CD04DF" w:rsidRDefault="00A65D34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A65D34" w:rsidRPr="00CD04DF" w:rsidRDefault="00A65D34" w:rsidP="007C3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(подпись, печать)</w:t>
            </w:r>
          </w:p>
        </w:tc>
        <w:tc>
          <w:tcPr>
            <w:tcW w:w="0" w:type="auto"/>
            <w:hideMark/>
          </w:tcPr>
          <w:p w:rsidR="00A65D34" w:rsidRPr="00CD04DF" w:rsidRDefault="00A65D34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A65D34" w:rsidRPr="00CD04DF" w:rsidRDefault="00A65D34" w:rsidP="007C3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фамилия</w:t>
            </w: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, имя и отчество (если оно указано в документе, удостоверяющем личность)</w:t>
            </w:r>
          </w:p>
        </w:tc>
      </w:tr>
    </w:tbl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A65D34" w:rsidRPr="00CD04DF" w:rsidRDefault="00A65D34" w:rsidP="00A65D34">
      <w:pPr>
        <w:pStyle w:val="a3"/>
        <w:ind w:left="7080"/>
        <w:jc w:val="center"/>
        <w:rPr>
          <w:sz w:val="28"/>
          <w:szCs w:val="28"/>
        </w:rPr>
      </w:pPr>
    </w:p>
    <w:p w:rsidR="00254B44" w:rsidRDefault="00254B44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Default="009202DA"/>
    <w:p w:rsidR="009202DA" w:rsidRPr="00CD04DF" w:rsidRDefault="009202DA" w:rsidP="009202DA">
      <w:pPr>
        <w:pStyle w:val="a3"/>
        <w:ind w:left="5954"/>
        <w:jc w:val="center"/>
        <w:rPr>
          <w:sz w:val="28"/>
          <w:szCs w:val="28"/>
        </w:rPr>
      </w:pPr>
      <w:r w:rsidRPr="00CD04DF">
        <w:rPr>
          <w:sz w:val="28"/>
          <w:szCs w:val="28"/>
        </w:rPr>
        <w:lastRenderedPageBreak/>
        <w:t>Приложение 2</w:t>
      </w:r>
    </w:p>
    <w:p w:rsidR="009202DA" w:rsidRPr="00CD04DF" w:rsidRDefault="009202DA" w:rsidP="009202DA">
      <w:pPr>
        <w:pStyle w:val="a3"/>
        <w:ind w:left="5954"/>
        <w:jc w:val="center"/>
        <w:rPr>
          <w:sz w:val="28"/>
          <w:szCs w:val="28"/>
        </w:rPr>
      </w:pPr>
      <w:r w:rsidRPr="00CD04DF">
        <w:rPr>
          <w:sz w:val="28"/>
          <w:szCs w:val="28"/>
        </w:rPr>
        <w:t>к Правилам вынесения органом государственных доходов решения о проведении хронометражного обследования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</w:p>
    <w:p w:rsidR="009202DA" w:rsidRPr="00CD04DF" w:rsidRDefault="009202DA" w:rsidP="00920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2DA" w:rsidRPr="00CD04DF" w:rsidRDefault="009202DA" w:rsidP="00920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2DA" w:rsidRPr="00CD04DF" w:rsidRDefault="009202DA" w:rsidP="009202DA">
      <w:pPr>
        <w:pStyle w:val="a3"/>
        <w:ind w:left="-142" w:firstLine="142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>Сведения, учитываемые органом государственных доходов</w:t>
      </w:r>
    </w:p>
    <w:p w:rsidR="009202DA" w:rsidRPr="00CD04DF" w:rsidRDefault="009202DA" w:rsidP="009202DA">
      <w:pPr>
        <w:pStyle w:val="a3"/>
        <w:ind w:left="-142" w:firstLine="142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 xml:space="preserve">для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 </w:t>
      </w:r>
    </w:p>
    <w:p w:rsidR="009202DA" w:rsidRPr="00CD04DF" w:rsidRDefault="009202DA" w:rsidP="00920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2DA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При вынесении органом государственных доходов решения о проведении хронометражного обследования учитывается, в том числе наличие одного </w:t>
      </w:r>
      <w:proofErr w:type="gramStart"/>
      <w:r w:rsidRPr="00CD04DF">
        <w:rPr>
          <w:sz w:val="28"/>
          <w:szCs w:val="28"/>
        </w:rPr>
        <w:t>из  следующих</w:t>
      </w:r>
      <w:proofErr w:type="gramEnd"/>
      <w:r w:rsidRPr="00CD04DF">
        <w:rPr>
          <w:sz w:val="28"/>
          <w:szCs w:val="28"/>
        </w:rPr>
        <w:t xml:space="preserve"> сведений:</w:t>
      </w:r>
    </w:p>
    <w:p w:rsidR="009202DA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1) низкий коэффициент налоговой нагрузки (далее – КНН) (ниже среднеотраслевого);</w:t>
      </w:r>
    </w:p>
    <w:p w:rsidR="009202DA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2) неисполнение или </w:t>
      </w:r>
      <w:proofErr w:type="spellStart"/>
      <w:r w:rsidRPr="00CD04DF">
        <w:rPr>
          <w:sz w:val="28"/>
          <w:szCs w:val="28"/>
        </w:rPr>
        <w:t>неустранение</w:t>
      </w:r>
      <w:proofErr w:type="spellEnd"/>
      <w:r w:rsidRPr="00CD04DF">
        <w:rPr>
          <w:sz w:val="28"/>
          <w:szCs w:val="28"/>
        </w:rPr>
        <w:t xml:space="preserve"> нарушений, указанных в уведомлениях, выявленных по результатам камерального контроля;</w:t>
      </w:r>
    </w:p>
    <w:p w:rsidR="009202DA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3) предоставление налоговой отчетности с нулевыми показателями, в том числе при фактическом осуществлении предпринимательской деятельности;</w:t>
      </w:r>
    </w:p>
    <w:p w:rsidR="009202DA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4) наличие сведений, полученных из различных источников информации о деятельности налогоплательщика, свидетельствующих о нарушении налогового законодательства Республики Казахстан;</w:t>
      </w:r>
    </w:p>
    <w:p w:rsidR="009202DA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5) по налогоплательщикам, у которых постоянно имеется дебетовое сальдо по налогу на до</w:t>
      </w:r>
      <w:r>
        <w:rPr>
          <w:sz w:val="28"/>
          <w:szCs w:val="28"/>
        </w:rPr>
        <w:t>бавленную стоимость, низкий КНН</w:t>
      </w:r>
      <w:r>
        <w:rPr>
          <w:sz w:val="28"/>
          <w:szCs w:val="28"/>
        </w:rPr>
        <w:br/>
      </w:r>
      <w:r w:rsidRPr="00CD04DF">
        <w:rPr>
          <w:sz w:val="28"/>
          <w:szCs w:val="28"/>
        </w:rPr>
        <w:t>(ниже среднеотраслевого), а также имеются убытки;</w:t>
      </w:r>
    </w:p>
    <w:p w:rsidR="009202DA" w:rsidRPr="00CD04DF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6) наличие сведений по осуществлению предпринимательской деятельности налогоплательщиков на одном объекте, созданные путем дробления одного на несколько субъектов предпринимательства, которые применяют специальные налоговые режимы на основе патента и (или) упрощенной декларации в целях уклонения от уплаты налогов;</w:t>
      </w:r>
    </w:p>
    <w:p w:rsidR="009202DA" w:rsidRPr="00CD04DF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lastRenderedPageBreak/>
        <w:t>7) отражение налогоплательщиком (налоговым агентом) одинаковых сумм доходов в налоговых отчетностях, представлявших последовательно за налоговые периоды при осуществлении торгово-закупочной деятельности;</w:t>
      </w:r>
    </w:p>
    <w:p w:rsidR="009202DA" w:rsidRPr="00CD04DF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8) наличие сведений о низкой периодичности использования в течение одного рабочего дня контрольно-кассовой машины, обеспечивающей передачу сведений о денежных расчетах в оперативном режиме в органы государственных доходов по сетям телекоммуникаций общего пользования;</w:t>
      </w:r>
    </w:p>
    <w:p w:rsidR="009202DA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9) наличие операций по агентским, комиссионным и аналогичным договорам, при которых фактические доходы и (или) затраты налогоплательщика зависят от исполнителя;</w:t>
      </w:r>
    </w:p>
    <w:p w:rsidR="009202DA" w:rsidRPr="00CD04DF" w:rsidRDefault="009202DA" w:rsidP="009202DA">
      <w:pPr>
        <w:pStyle w:val="a3"/>
        <w:ind w:firstLine="708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10)   подтвержденные факты невыдачи фискального чека 2 (два) и более раза по жалобам заявителей.</w:t>
      </w:r>
    </w:p>
    <w:p w:rsidR="009202DA" w:rsidRDefault="009202DA" w:rsidP="009202DA"/>
    <w:p w:rsidR="009202DA" w:rsidRDefault="009202DA" w:rsidP="009202DA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2DA" w:rsidRDefault="009202DA">
      <w:bookmarkStart w:id="0" w:name="_GoBack"/>
      <w:bookmarkEnd w:id="0"/>
    </w:p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p w:rsidR="002154DD" w:rsidRDefault="002154DD"/>
    <w:sectPr w:rsidR="0021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34"/>
    <w:rsid w:val="002154DD"/>
    <w:rsid w:val="00254B44"/>
    <w:rsid w:val="009202DA"/>
    <w:rsid w:val="00A6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3316"/>
  <w15:chartTrackingRefBased/>
  <w15:docId w15:val="{EF883B94-0778-42F7-883A-32E5A7A4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4"/>
    <w:uiPriority w:val="1"/>
    <w:qFormat/>
    <w:rsid w:val="00A65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3"/>
    <w:uiPriority w:val="1"/>
    <w:rsid w:val="00A65D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1058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Сатышев Азат Берикович</dc:creator>
  <cp:keywords/>
  <dc:description/>
  <cp:lastModifiedBy>Сатышев Азат Берикович</cp:lastModifiedBy>
  <cp:revision>3</cp:revision>
  <dcterms:created xsi:type="dcterms:W3CDTF">2025-09-10T10:36:00Z</dcterms:created>
  <dcterms:modified xsi:type="dcterms:W3CDTF">2025-09-10T11:00:00Z</dcterms:modified>
</cp:coreProperties>
</file>